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0D" w:rsidRDefault="006609F0" w:rsidP="00EE6D21">
      <w:pPr>
        <w:pStyle w:val="Heading1"/>
      </w:pPr>
      <w:r>
        <w:t xml:space="preserve">Research </w:t>
      </w:r>
      <w:r w:rsidR="00940837">
        <w:t>request</w:t>
      </w:r>
      <w:r>
        <w:t xml:space="preserve">: </w:t>
      </w:r>
      <w:r w:rsidR="0048661E" w:rsidRPr="0048661E">
        <w:t xml:space="preserve">Quantifying the effect of helicopter-based boom spraying of triclopyr and dicamba </w:t>
      </w:r>
      <w:r w:rsidR="00CE0270">
        <w:t xml:space="preserve">and any other potentially effective herbicides </w:t>
      </w:r>
      <w:r w:rsidR="0048661E" w:rsidRPr="0048661E">
        <w:t>on indigenous vegetation in areas under dense (~100 % canopy cover) pine infestations.</w:t>
      </w:r>
    </w:p>
    <w:p w:rsidR="00C86F93" w:rsidRDefault="00C86F93"/>
    <w:p w:rsidR="006609F0" w:rsidRDefault="006609F0" w:rsidP="00EE6D21">
      <w:pPr>
        <w:pStyle w:val="Heading2"/>
      </w:pPr>
      <w:r>
        <w:t>Background</w:t>
      </w:r>
    </w:p>
    <w:p w:rsidR="006609F0" w:rsidRDefault="00C86F93">
      <w:r>
        <w:t>Areas that are completely covered by pine invasions are a management challenge as felling trees in this situation is very difficult. When these areas of dense pine infestation are in areas that are difficult to access</w:t>
      </w:r>
      <w:r w:rsidR="00393579">
        <w:t>,</w:t>
      </w:r>
      <w:r>
        <w:t xml:space="preserve"> the pines cannot </w:t>
      </w:r>
      <w:r w:rsidR="00393579">
        <w:t xml:space="preserve">currently </w:t>
      </w:r>
      <w:r>
        <w:t xml:space="preserve">be practically controlled and represent large sources for ongoing invasions and spread. </w:t>
      </w:r>
      <w:r w:rsidR="00BB0604">
        <w:t xml:space="preserve">Control of dense invasions has been successfully </w:t>
      </w:r>
      <w:r w:rsidR="00101A2B">
        <w:t>achieved</w:t>
      </w:r>
      <w:r w:rsidR="00BB0604">
        <w:t xml:space="preserve"> in N</w:t>
      </w:r>
      <w:r w:rsidR="00575519">
        <w:t xml:space="preserve">ew </w:t>
      </w:r>
      <w:r w:rsidR="00BB0604">
        <w:t>Z</w:t>
      </w:r>
      <w:r w:rsidR="00575519">
        <w:t>ealand</w:t>
      </w:r>
      <w:r w:rsidR="00BB0604">
        <w:t xml:space="preserve"> </w:t>
      </w:r>
      <w:r w:rsidR="00BD39DB">
        <w:t xml:space="preserve">by using helicopter-based boom spraying </w:t>
      </w:r>
      <w:r w:rsidR="00BB0604">
        <w:t>(</w:t>
      </w:r>
      <w:r w:rsidR="00BD39DB">
        <w:t xml:space="preserve">see </w:t>
      </w:r>
      <w:r w:rsidR="00BB0604">
        <w:t>Gous et al 201</w:t>
      </w:r>
      <w:r w:rsidR="00101A2B">
        <w:t>5</w:t>
      </w:r>
      <w:r w:rsidR="00BD39DB">
        <w:t xml:space="preserve"> for details</w:t>
      </w:r>
      <w:r w:rsidR="00BB0604">
        <w:t xml:space="preserve">). </w:t>
      </w:r>
      <w:r w:rsidR="00D458FC">
        <w:t xml:space="preserve">CapeNature needs a method to control </w:t>
      </w:r>
      <w:r w:rsidR="00101A2B">
        <w:t>dense</w:t>
      </w:r>
      <w:r w:rsidR="00D458FC">
        <w:t xml:space="preserve"> pine invasions that results in the maintenance and restoration of indigenous plant species. This requires evaluation of the negative effects this control method may have on indigenous species relative to the effects of the pines on indigenous species.</w:t>
      </w:r>
    </w:p>
    <w:p w:rsidR="00EE6D21" w:rsidRDefault="00840EE8">
      <w:r>
        <w:t>To this end CapeNature request</w:t>
      </w:r>
      <w:r w:rsidR="00AC6F79">
        <w:t>s</w:t>
      </w:r>
      <w:r>
        <w:t xml:space="preserve"> that research be undertaken to formally </w:t>
      </w:r>
      <w:r w:rsidR="00BB0604">
        <w:t>evaluate targeted boom sprayin</w:t>
      </w:r>
      <w:r w:rsidR="005A346A">
        <w:t>g by helicopter of inaccessible, dense stands of pines</w:t>
      </w:r>
      <w:r w:rsidR="00A743F2">
        <w:t>, in particular the Mediterranean Cluster Pine (</w:t>
      </w:r>
      <w:r w:rsidR="00A743F2" w:rsidRPr="00A743F2">
        <w:rPr>
          <w:i/>
        </w:rPr>
        <w:t>Pinus pinaster</w:t>
      </w:r>
      <w:r w:rsidR="00A743F2">
        <w:t>),</w:t>
      </w:r>
      <w:r w:rsidR="005A346A">
        <w:t xml:space="preserve"> </w:t>
      </w:r>
      <w:r w:rsidR="00BB0604">
        <w:t xml:space="preserve">for its effectiveness in killing such pine trees and </w:t>
      </w:r>
      <w:r w:rsidR="005A346A">
        <w:t>for</w:t>
      </w:r>
      <w:r w:rsidR="00BB0604">
        <w:t xml:space="preserve"> its effects on indigenous vegetation that may be present within or adjacent to such stands of pines.</w:t>
      </w:r>
      <w:r w:rsidR="003E59DA">
        <w:t xml:space="preserve"> </w:t>
      </w:r>
      <w:r w:rsidR="00A743F2">
        <w:t xml:space="preserve">These stands must include a range of size classes of pine trees covering at least a range of sizes from 1 to 15 m tall. </w:t>
      </w:r>
      <w:r w:rsidR="003E59DA">
        <w:t xml:space="preserve">This method </w:t>
      </w:r>
      <w:r w:rsidR="00101A2B">
        <w:t>should</w:t>
      </w:r>
      <w:r w:rsidR="003E59DA">
        <w:t xml:space="preserve"> investigate systemic herbicides </w:t>
      </w:r>
      <w:r w:rsidR="00101A2B">
        <w:t xml:space="preserve">e.g. triclopyr </w:t>
      </w:r>
      <w:r w:rsidR="00235E7D">
        <w:t xml:space="preserve">and dicamba </w:t>
      </w:r>
      <w:r w:rsidR="00101A2B">
        <w:t>applied</w:t>
      </w:r>
      <w:r w:rsidR="003E59DA">
        <w:t xml:space="preserve"> in a way that minimises spray drift (see Gous et al. 2014</w:t>
      </w:r>
      <w:r w:rsidR="00235E7D">
        <w:t xml:space="preserve"> &amp; 2015</w:t>
      </w:r>
      <w:r w:rsidR="003E59DA">
        <w:t>)</w:t>
      </w:r>
      <w:r w:rsidR="00186382">
        <w:t xml:space="preserve"> and advise on the most appropriate concentrations for balancing effectiveness with collateral damage to indigenous species</w:t>
      </w:r>
      <w:r w:rsidR="00235E7D">
        <w:t>.</w:t>
      </w:r>
    </w:p>
    <w:p w:rsidR="00840EE8" w:rsidRDefault="00575519">
      <w:r>
        <w:t>An additional aspect is that this research should be suitable to enable registration of this method</w:t>
      </w:r>
      <w:r w:rsidR="004062B7">
        <w:t>,</w:t>
      </w:r>
      <w:r>
        <w:t xml:space="preserve"> </w:t>
      </w:r>
      <w:r w:rsidR="004062B7">
        <w:t xml:space="preserve">if it proves worth pursuing, </w:t>
      </w:r>
      <w:r>
        <w:t>with the DEA Registrar and adhere to all the requirements that such trial protocols require.</w:t>
      </w:r>
    </w:p>
    <w:p w:rsidR="00840EE8" w:rsidRDefault="00840EE8"/>
    <w:p w:rsidR="006609F0" w:rsidRDefault="006609F0" w:rsidP="00EE6D21">
      <w:pPr>
        <w:pStyle w:val="Heading2"/>
      </w:pPr>
      <w:r>
        <w:lastRenderedPageBreak/>
        <w:t>Research questions</w:t>
      </w:r>
    </w:p>
    <w:p w:rsidR="00626E50" w:rsidRDefault="00BB0604">
      <w:r>
        <w:t>What percentage of pines are killed?</w:t>
      </w:r>
    </w:p>
    <w:p w:rsidR="002B3B28" w:rsidRDefault="002B3B28">
      <w:r>
        <w:t>Which pine tree size classes are killed?</w:t>
      </w:r>
    </w:p>
    <w:p w:rsidR="00BB0604" w:rsidRDefault="00BB0604">
      <w:r>
        <w:t>How long do they take to die?</w:t>
      </w:r>
    </w:p>
    <w:p w:rsidR="002B3B28" w:rsidRDefault="002B3B28">
      <w:r>
        <w:t>What is the effect of this method on the mycorrhizae associated with the pines?</w:t>
      </w:r>
    </w:p>
    <w:p w:rsidR="00290790" w:rsidRDefault="00290790" w:rsidP="00290790">
      <w:r>
        <w:t>What indigenous species still remain in these dense pine stands (pre-treatment)?</w:t>
      </w:r>
    </w:p>
    <w:p w:rsidR="00BB0604" w:rsidRDefault="00BB0604">
      <w:r>
        <w:t>What indigenous species are affected by the herbicide</w:t>
      </w:r>
      <w:r w:rsidR="002B3B28">
        <w:t>?</w:t>
      </w:r>
    </w:p>
    <w:p w:rsidR="005B5110" w:rsidRDefault="005B5110">
      <w:r>
        <w:t>What proportion of indigenous species are affected by the herbicide?</w:t>
      </w:r>
    </w:p>
    <w:p w:rsidR="002B3B28" w:rsidRDefault="002B3B28">
      <w:r>
        <w:t xml:space="preserve">What is the level of </w:t>
      </w:r>
      <w:r w:rsidR="00D50BF3">
        <w:t xml:space="preserve">the </w:t>
      </w:r>
      <w:r>
        <w:t>effect</w:t>
      </w:r>
      <w:r w:rsidR="00D50BF3">
        <w:t xml:space="preserve"> on indigenous species</w:t>
      </w:r>
      <w:r>
        <w:t xml:space="preserve"> (</w:t>
      </w:r>
      <w:r w:rsidR="00290790">
        <w:t xml:space="preserve">e.g. </w:t>
      </w:r>
      <w:r>
        <w:t>scorching, die back, death)?</w:t>
      </w:r>
    </w:p>
    <w:p w:rsidR="00BB0604" w:rsidRDefault="00BB0604">
      <w:r>
        <w:t>What is the rate of recovery (as measured by proportion of species represented, time to sprouting or germination</w:t>
      </w:r>
      <w:r w:rsidR="005A346A">
        <w:t>)</w:t>
      </w:r>
      <w:r>
        <w:t xml:space="preserve"> of indigenous </w:t>
      </w:r>
      <w:r w:rsidR="00CA397A">
        <w:t>species?</w:t>
      </w:r>
      <w:r w:rsidR="005A346A">
        <w:t xml:space="preserve"> This may require ongoing monitoring after the 3 year study period.</w:t>
      </w:r>
    </w:p>
    <w:p w:rsidR="00626E50" w:rsidRDefault="00626E50"/>
    <w:p w:rsidR="006609F0" w:rsidRDefault="006609F0" w:rsidP="00EE6D21">
      <w:pPr>
        <w:pStyle w:val="Heading2"/>
      </w:pPr>
      <w:r>
        <w:t xml:space="preserve">Equipment and support </w:t>
      </w:r>
    </w:p>
    <w:p w:rsidR="00861323" w:rsidRDefault="00837144" w:rsidP="00D429B6">
      <w:r>
        <w:t xml:space="preserve">The following equipment and services </w:t>
      </w:r>
      <w:r w:rsidR="001B5E88">
        <w:t>will</w:t>
      </w:r>
      <w:r>
        <w:t xml:space="preserve"> be supplied by CapeNature</w:t>
      </w:r>
      <w:r w:rsidR="005B5110">
        <w:t>:</w:t>
      </w:r>
    </w:p>
    <w:p w:rsidR="005B5110" w:rsidRDefault="005B5110" w:rsidP="00861323">
      <w:r>
        <w:t>Vehicular access to test sites.</w:t>
      </w:r>
    </w:p>
    <w:p w:rsidR="00861323" w:rsidRDefault="00861323" w:rsidP="00861323">
      <w:r>
        <w:t>Collaboration from Scientists, Technicians, Regional Ecologists and Ecological Coordinators. Access to relevant data curated by CapeNature.</w:t>
      </w:r>
    </w:p>
    <w:p w:rsidR="00861323" w:rsidRDefault="00861323" w:rsidP="00D429B6"/>
    <w:p w:rsidR="00CB0C30" w:rsidRDefault="00CB0C30"/>
    <w:p w:rsidR="00132FF0" w:rsidRDefault="00132FF0"/>
    <w:p w:rsidR="00837144" w:rsidRDefault="00837144" w:rsidP="00343FAF">
      <w:pPr>
        <w:pStyle w:val="Heading2"/>
      </w:pPr>
      <w:r>
        <w:t>Funding</w:t>
      </w:r>
    </w:p>
    <w:p w:rsidR="002B3B28" w:rsidRDefault="00D50BF3">
      <w:r>
        <w:t xml:space="preserve">Funding may be available to cover the </w:t>
      </w:r>
      <w:bookmarkStart w:id="0" w:name="_GoBack"/>
      <w:bookmarkEnd w:id="0"/>
      <w:r>
        <w:t>costs of herbicides and helicopter flying time.</w:t>
      </w:r>
    </w:p>
    <w:p w:rsidR="0035679C" w:rsidRDefault="0035679C"/>
    <w:p w:rsidR="006609F0" w:rsidRDefault="006609F0" w:rsidP="00EE6D21">
      <w:pPr>
        <w:pStyle w:val="Heading2"/>
      </w:pPr>
      <w:r>
        <w:t>Sample sites</w:t>
      </w:r>
    </w:p>
    <w:p w:rsidR="00D458FC" w:rsidRDefault="00D458FC">
      <w:r>
        <w:t>Wetlands sites must be excluded from this method.</w:t>
      </w:r>
      <w:r w:rsidR="00D50BF3">
        <w:t xml:space="preserve"> Areas with populations of threatened species must not be used for these trials. A suitable area will be chosen in collaboration with CapeNature.</w:t>
      </w:r>
    </w:p>
    <w:p w:rsidR="002B3B28" w:rsidRDefault="002B3B28"/>
    <w:p w:rsidR="006609F0" w:rsidRDefault="006609F0" w:rsidP="00EE6D21">
      <w:pPr>
        <w:pStyle w:val="Heading2"/>
      </w:pPr>
      <w:r>
        <w:t>Time lines</w:t>
      </w:r>
    </w:p>
    <w:p w:rsidR="00866FFE" w:rsidRDefault="002B3B28" w:rsidP="00866FFE">
      <w:r>
        <w:t>Ideally this research should be completed within a time span of three years.</w:t>
      </w:r>
    </w:p>
    <w:p w:rsidR="007728A2" w:rsidRDefault="007728A2" w:rsidP="00866FFE"/>
    <w:p w:rsidR="00343FAF" w:rsidRDefault="007728A2" w:rsidP="007728A2">
      <w:pPr>
        <w:pStyle w:val="Heading2"/>
      </w:pPr>
      <w:r>
        <w:t>References</w:t>
      </w:r>
    </w:p>
    <w:p w:rsidR="00A323EA" w:rsidRDefault="002B3B28" w:rsidP="002B3B28">
      <w:r>
        <w:t>Gous, S., Raal, P. &amp; Watt, M.S. 2014. Dense wilding conifer control with aerially applied herbicides in New Zealand. New Zeal</w:t>
      </w:r>
      <w:r w:rsidR="00D458FC">
        <w:t>and Journal of Forestry Science</w:t>
      </w:r>
      <w:r>
        <w:t xml:space="preserve"> 44:4</w:t>
      </w:r>
      <w:r w:rsidR="00D458FC">
        <w:t>.</w:t>
      </w:r>
    </w:p>
    <w:p w:rsidR="007728A2" w:rsidRDefault="00101A2B" w:rsidP="0009577D">
      <w:r>
        <w:t>Gous, S., Raal, P. &amp; Watt, M.S. 2015. The evaluation of aerially applied triclopyr mixtures for the control of dense infestations of</w:t>
      </w:r>
      <w:r w:rsidR="0009577D">
        <w:t xml:space="preserve"> </w:t>
      </w:r>
      <w:r>
        <w:t xml:space="preserve">wilding </w:t>
      </w:r>
      <w:r w:rsidRPr="0009577D">
        <w:rPr>
          <w:i/>
        </w:rPr>
        <w:t xml:space="preserve">Pinus contorta </w:t>
      </w:r>
      <w:r>
        <w:t>in New Zealand</w:t>
      </w:r>
      <w:r w:rsidR="0009577D">
        <w:t xml:space="preserve">. </w:t>
      </w:r>
      <w:r w:rsidR="0009577D" w:rsidRPr="0009577D">
        <w:t>New Zeala</w:t>
      </w:r>
      <w:r w:rsidR="0009577D">
        <w:t xml:space="preserve">nd Journal of Forestry Science </w:t>
      </w:r>
      <w:r w:rsidR="0009577D" w:rsidRPr="0009577D">
        <w:t>45:1</w:t>
      </w:r>
      <w:r w:rsidR="0009577D">
        <w:t>.</w:t>
      </w:r>
    </w:p>
    <w:p w:rsidR="00D50BF3" w:rsidRPr="0009577D" w:rsidRDefault="00D50BF3" w:rsidP="0009577D"/>
    <w:p w:rsidR="00343FAF" w:rsidRDefault="00343FAF" w:rsidP="00343FAF">
      <w:pPr>
        <w:pStyle w:val="Heading2"/>
      </w:pPr>
      <w:r>
        <w:t>CapeNature Contacts</w:t>
      </w:r>
    </w:p>
    <w:p w:rsidR="00D429B6" w:rsidRDefault="00D429B6" w:rsidP="00866FFE">
      <w:r>
        <w:t>If you are going to take responsibility for running the project then also insert your details xx.</w:t>
      </w:r>
    </w:p>
    <w:p w:rsidR="00C92A06" w:rsidRDefault="00343FAF" w:rsidP="00866FFE">
      <w:r>
        <w:lastRenderedPageBreak/>
        <w:t xml:space="preserve">Dr Andrew Turner </w:t>
      </w:r>
    </w:p>
    <w:p w:rsidR="00343FAF" w:rsidRDefault="00C92A06" w:rsidP="00866FFE">
      <w:r>
        <w:t xml:space="preserve">e-mail: </w:t>
      </w:r>
      <w:hyperlink r:id="rId4" w:history="1">
        <w:r w:rsidRPr="00A0196A">
          <w:rPr>
            <w:rStyle w:val="Hyperlink"/>
          </w:rPr>
          <w:t>aaturner@capenature.co.za</w:t>
        </w:r>
      </w:hyperlink>
    </w:p>
    <w:p w:rsidR="007318ED" w:rsidRPr="00866FFE" w:rsidRDefault="00C92A06" w:rsidP="00866FFE">
      <w:r>
        <w:t>tel: 021 866 8000</w:t>
      </w:r>
    </w:p>
    <w:sectPr w:rsidR="007318ED" w:rsidRPr="00866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93"/>
    <w:rsid w:val="00043958"/>
    <w:rsid w:val="00065536"/>
    <w:rsid w:val="0009577D"/>
    <w:rsid w:val="000F29CA"/>
    <w:rsid w:val="00101A2B"/>
    <w:rsid w:val="001304B1"/>
    <w:rsid w:val="00132FF0"/>
    <w:rsid w:val="001472C6"/>
    <w:rsid w:val="00186382"/>
    <w:rsid w:val="00195012"/>
    <w:rsid w:val="001B5E88"/>
    <w:rsid w:val="00235E7D"/>
    <w:rsid w:val="00266C80"/>
    <w:rsid w:val="00290790"/>
    <w:rsid w:val="002A047B"/>
    <w:rsid w:val="002B3B28"/>
    <w:rsid w:val="002C1FD0"/>
    <w:rsid w:val="002C741D"/>
    <w:rsid w:val="00326AF8"/>
    <w:rsid w:val="00343FAF"/>
    <w:rsid w:val="0035679C"/>
    <w:rsid w:val="00393579"/>
    <w:rsid w:val="003C7E98"/>
    <w:rsid w:val="003E59DA"/>
    <w:rsid w:val="004054A9"/>
    <w:rsid w:val="004062B7"/>
    <w:rsid w:val="0043541B"/>
    <w:rsid w:val="0048661E"/>
    <w:rsid w:val="004A0D9A"/>
    <w:rsid w:val="004B4946"/>
    <w:rsid w:val="004C6BC4"/>
    <w:rsid w:val="004D75D9"/>
    <w:rsid w:val="004E1B4F"/>
    <w:rsid w:val="00575519"/>
    <w:rsid w:val="00576C26"/>
    <w:rsid w:val="00582543"/>
    <w:rsid w:val="005A346A"/>
    <w:rsid w:val="005B5110"/>
    <w:rsid w:val="00623345"/>
    <w:rsid w:val="00626E50"/>
    <w:rsid w:val="006609F0"/>
    <w:rsid w:val="006833E0"/>
    <w:rsid w:val="006D00A1"/>
    <w:rsid w:val="007248D1"/>
    <w:rsid w:val="007318ED"/>
    <w:rsid w:val="007728A2"/>
    <w:rsid w:val="00817AC9"/>
    <w:rsid w:val="00826F0A"/>
    <w:rsid w:val="00837144"/>
    <w:rsid w:val="00840EE8"/>
    <w:rsid w:val="00861323"/>
    <w:rsid w:val="00866FFE"/>
    <w:rsid w:val="00893537"/>
    <w:rsid w:val="00902287"/>
    <w:rsid w:val="00940837"/>
    <w:rsid w:val="0094576D"/>
    <w:rsid w:val="009D4458"/>
    <w:rsid w:val="00A323EA"/>
    <w:rsid w:val="00A743F2"/>
    <w:rsid w:val="00AA026D"/>
    <w:rsid w:val="00AC5EC4"/>
    <w:rsid w:val="00AC6F79"/>
    <w:rsid w:val="00AF71E8"/>
    <w:rsid w:val="00B84D0D"/>
    <w:rsid w:val="00B87F5C"/>
    <w:rsid w:val="00BB0604"/>
    <w:rsid w:val="00BC4647"/>
    <w:rsid w:val="00BD39DB"/>
    <w:rsid w:val="00C31FCE"/>
    <w:rsid w:val="00C46870"/>
    <w:rsid w:val="00C86F93"/>
    <w:rsid w:val="00C92A06"/>
    <w:rsid w:val="00CA397A"/>
    <w:rsid w:val="00CB0C30"/>
    <w:rsid w:val="00CD1317"/>
    <w:rsid w:val="00CE0270"/>
    <w:rsid w:val="00CE4C02"/>
    <w:rsid w:val="00D429B6"/>
    <w:rsid w:val="00D458FC"/>
    <w:rsid w:val="00D50BF3"/>
    <w:rsid w:val="00E1699B"/>
    <w:rsid w:val="00E22C9E"/>
    <w:rsid w:val="00E47192"/>
    <w:rsid w:val="00E51BC2"/>
    <w:rsid w:val="00EE0582"/>
    <w:rsid w:val="00EE6D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22CA"/>
  <w15:chartTrackingRefBased/>
  <w15:docId w15:val="{5772A57E-82D4-4071-8FB4-EC81F57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before="4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6D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D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D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E6D2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833E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E0"/>
    <w:rPr>
      <w:rFonts w:ascii="Segoe UI" w:hAnsi="Segoe UI" w:cs="Segoe UI"/>
      <w:sz w:val="18"/>
      <w:szCs w:val="18"/>
    </w:rPr>
  </w:style>
  <w:style w:type="character" w:styleId="Hyperlink">
    <w:name w:val="Hyperlink"/>
    <w:basedOn w:val="DefaultParagraphFont"/>
    <w:uiPriority w:val="99"/>
    <w:unhideWhenUsed/>
    <w:rsid w:val="00CB0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turner@capenature.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Research\ResearchRequests\ResearchRequirements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ResearchRequirementsTemplate2016.dotx</Template>
  <TotalTime>1609</TotalTime>
  <Pages>4</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CapeNature</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Turner</dc:creator>
  <cp:keywords/>
  <dc:description/>
  <cp:lastModifiedBy>Andrew Turner</cp:lastModifiedBy>
  <cp:revision>18</cp:revision>
  <cp:lastPrinted>2015-11-23T10:47:00Z</cp:lastPrinted>
  <dcterms:created xsi:type="dcterms:W3CDTF">2018-08-29T06:58:00Z</dcterms:created>
  <dcterms:modified xsi:type="dcterms:W3CDTF">2019-01-07T11:46:00Z</dcterms:modified>
</cp:coreProperties>
</file>